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D999" w14:textId="77777777" w:rsidR="00F54743" w:rsidRDefault="006B5132">
      <w:pPr>
        <w:rPr>
          <w:sz w:val="2"/>
          <w:szCs w:val="2"/>
        </w:rPr>
      </w:pPr>
      <w:r>
        <w:rPr>
          <w:noProof/>
          <w:lang w:bidi="ar-SA"/>
        </w:rPr>
        <mc:AlternateContent>
          <mc:Choice Requires="wps">
            <w:drawing>
              <wp:anchor distT="0" distB="0" distL="114300" distR="114300" simplePos="0" relativeHeight="251655680" behindDoc="1" locked="0" layoutInCell="1" allowOverlap="1" wp14:anchorId="41E18322" wp14:editId="03708F1D">
                <wp:simplePos x="0" y="0"/>
                <wp:positionH relativeFrom="page">
                  <wp:posOffset>857885</wp:posOffset>
                </wp:positionH>
                <wp:positionV relativeFrom="page">
                  <wp:posOffset>1495425</wp:posOffset>
                </wp:positionV>
                <wp:extent cx="6069330" cy="0"/>
                <wp:effectExtent l="10160" t="9525" r="1651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69330" cy="0"/>
                        </a:xfrm>
                        <a:prstGeom prst="straightConnector1">
                          <a:avLst/>
                        </a:prstGeom>
                        <a:solidFill>
                          <a:srgbClr val="FFFFFF"/>
                        </a:solid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B3EB16" id="_x0000_t32" coordsize="21600,21600" o:spt="32" o:oned="t" path="m,l21600,21600e" filled="f">
                <v:path arrowok="t" fillok="f" o:connecttype="none"/>
                <o:lock v:ext="edit" shapetype="t"/>
              </v:shapetype>
              <v:shape id="AutoShape 6" o:spid="_x0000_s1026" type="#_x0000_t32" style="position:absolute;margin-left:67.55pt;margin-top:117.75pt;width:477.9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" filled="t" strokeweight="1.2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14:anchorId="102F0442" wp14:editId="76C31EB5">
                <wp:simplePos x="0" y="0"/>
                <wp:positionH relativeFrom="page">
                  <wp:posOffset>862330</wp:posOffset>
                </wp:positionH>
                <wp:positionV relativeFrom="page">
                  <wp:posOffset>1520825</wp:posOffset>
                </wp:positionV>
                <wp:extent cx="6064885" cy="0"/>
                <wp:effectExtent l="14605" t="15875" r="1651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64885" cy="0"/>
                        </a:xfrm>
                        <a:prstGeom prst="straightConnector1">
                          <a:avLst/>
                        </a:prstGeom>
                        <a:solidFill>
                          <a:srgbClr val="FFFFFF"/>
                        </a:solid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68C7E0" id="AutoShape 5" o:spid="_x0000_s1026" type="#_x0000_t32" style="position:absolute;margin-left:67.9pt;margin-top:119.75pt;width:477.5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" filled="t" strokeweight="1.25pt">
                <v:path arrowok="f"/>
                <o:lock v:ext="edit" shapetype="f"/>
                <w10:wrap anchorx="page" anchory="page"/>
              </v:shape>
            </w:pict>
          </mc:Fallback>
        </mc:AlternateContent>
      </w:r>
    </w:p>
    <w:p w14:paraId="03A0BBE5" w14:textId="77777777" w:rsidR="00F54743" w:rsidRPr="006B5132" w:rsidRDefault="006B5132" w:rsidP="006B5132">
      <w:pPr>
        <w:pStyle w:val="Heading10"/>
        <w:framePr w:w="5011" w:h="717" w:hRule="exact" w:wrap="around" w:vAnchor="page" w:hAnchor="page" w:x="3541" w:y="1336"/>
        <w:shd w:val="clear" w:color="auto" w:fill="auto"/>
        <w:spacing w:after="0" w:line="335" w:lineRule="exact"/>
        <w:ind w:right="460" w:firstLine="0"/>
        <w:jc w:val="center"/>
        <w:rPr>
          <w:color w:val="2E74B5" w:themeColor="accent1" w:themeShade="BF"/>
          <w:sz w:val="40"/>
          <w:szCs w:val="40"/>
        </w:rPr>
      </w:pPr>
      <w:r w:rsidRPr="006B5132">
        <w:rPr>
          <w:color w:val="2E74B5" w:themeColor="accent1" w:themeShade="BF"/>
          <w:sz w:val="40"/>
          <w:szCs w:val="40"/>
        </w:rPr>
        <w:t>Traverse Bay Internal Medicine</w:t>
      </w:r>
    </w:p>
    <w:p w14:paraId="4854F6AA" w14:textId="77777777" w:rsidR="00F54743" w:rsidRDefault="002D1034" w:rsidP="00B6434B">
      <w:pPr>
        <w:pStyle w:val="Bodytext30"/>
        <w:framePr w:w="9695" w:h="466" w:hRule="exact" w:wrap="around" w:vAnchor="page" w:hAnchor="page" w:x="1284" w:y="3503"/>
        <w:shd w:val="clear" w:color="auto" w:fill="auto"/>
        <w:spacing w:before="0" w:after="0" w:line="380" w:lineRule="exact"/>
        <w:ind w:right="80"/>
      </w:pPr>
      <w:bookmarkStart w:id="0" w:name="bookmark2"/>
      <w:r>
        <w:t>Financial Policy</w:t>
      </w:r>
      <w:bookmarkEnd w:id="0"/>
    </w:p>
    <w:p w14:paraId="7E87B39E" w14:textId="77777777" w:rsidR="00F54743" w:rsidRDefault="002D1034">
      <w:pPr>
        <w:pStyle w:val="BodyText1"/>
        <w:framePr w:w="9695" w:h="9519" w:hRule="exact" w:wrap="around" w:vAnchor="page" w:hAnchor="page" w:x="1284" w:y="4318"/>
        <w:shd w:val="clear" w:color="auto" w:fill="auto"/>
        <w:spacing w:before="0" w:after="209"/>
        <w:ind w:left="20" w:right="160" w:firstLine="0"/>
      </w:pPr>
      <w:r>
        <w:t>Thank you for choosing us as your primary care provider. Your care is a partnership between yourself and your provider, and we are committed to providing you with quality and affordable health care. Please read below, ask any questions you may have, and the Front Desk Receptionist will have you sign an acknowledgement at your initial visit.</w:t>
      </w:r>
    </w:p>
    <w:p w14:paraId="3702A8C3" w14:textId="77777777" w:rsidR="00F54743" w:rsidRDefault="002D1034">
      <w:pPr>
        <w:pStyle w:val="Bodytext40"/>
        <w:framePr w:w="9695" w:h="9519" w:hRule="exact" w:wrap="around" w:vAnchor="page" w:hAnchor="page" w:x="1284" w:y="4318"/>
        <w:shd w:val="clear" w:color="auto" w:fill="auto"/>
        <w:spacing w:before="0" w:after="228" w:line="230" w:lineRule="exact"/>
        <w:ind w:left="20"/>
      </w:pPr>
      <w:r>
        <w:t>Help Us to Help You:</w:t>
      </w:r>
    </w:p>
    <w:p w14:paraId="7C111E1F" w14:textId="77777777"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right="20"/>
        <w:jc w:val="both"/>
      </w:pPr>
      <w:r>
        <w:t xml:space="preserve"> Check your insurance policy to see if you have coverage for preventative or wellness </w:t>
      </w:r>
      <w:r w:rsidR="006B5132">
        <w:t xml:space="preserve">    </w:t>
      </w:r>
      <w:r w:rsidR="00B6434B">
        <w:t xml:space="preserve"> </w:t>
      </w:r>
      <w:r>
        <w:t>visits.</w:t>
      </w:r>
    </w:p>
    <w:p w14:paraId="37BD90EF" w14:textId="77777777"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jc w:val="both"/>
      </w:pPr>
      <w:r>
        <w:t xml:space="preserve"> Please present insurance cards at every visit, including lab visits.</w:t>
      </w:r>
    </w:p>
    <w:p w14:paraId="7E6DFC75" w14:textId="36125CCE"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jc w:val="both"/>
      </w:pPr>
      <w:r>
        <w:t xml:space="preserve"> Please inform us of changes in insurance, address, phone number and marital status</w:t>
      </w:r>
      <w:r w:rsidR="00994D33">
        <w:t xml:space="preserve"> prior to upcoming appointments</w:t>
      </w:r>
      <w:r>
        <w:t>.</w:t>
      </w:r>
    </w:p>
    <w:p w14:paraId="5C7B1A53" w14:textId="19D1FF03" w:rsidR="00F54743" w:rsidRDefault="002D1034">
      <w:pPr>
        <w:pStyle w:val="BodyText1"/>
        <w:framePr w:w="9695" w:h="9519" w:hRule="exact" w:wrap="around" w:vAnchor="page" w:hAnchor="page" w:x="1284" w:y="4318"/>
        <w:numPr>
          <w:ilvl w:val="0"/>
          <w:numId w:val="1"/>
        </w:numPr>
        <w:shd w:val="clear" w:color="auto" w:fill="auto"/>
        <w:spacing w:before="0" w:after="206" w:line="263" w:lineRule="exact"/>
        <w:ind w:left="700" w:right="20"/>
        <w:jc w:val="both"/>
      </w:pPr>
      <w:r>
        <w:t xml:space="preserve"> Insurance and demographic changes can also be made on our secure </w:t>
      </w:r>
      <w:r>
        <w:rPr>
          <w:rStyle w:val="BodytextBold"/>
        </w:rPr>
        <w:t xml:space="preserve">Patient Portal </w:t>
      </w:r>
      <w:r>
        <w:t xml:space="preserve">(Your account will be web-enabled when your appointment has been scheduled). The </w:t>
      </w:r>
      <w:r>
        <w:rPr>
          <w:rStyle w:val="BodytextBold"/>
        </w:rPr>
        <w:t xml:space="preserve">Patient Portal </w:t>
      </w:r>
      <w:r>
        <w:t xml:space="preserve">will require a </w:t>
      </w:r>
      <w:r w:rsidR="00994D33">
        <w:t>username</w:t>
      </w:r>
      <w:r>
        <w:t xml:space="preserve"> and password.</w:t>
      </w:r>
    </w:p>
    <w:p w14:paraId="79ADCBDF" w14:textId="77777777" w:rsidR="00F54743" w:rsidRDefault="002D1034">
      <w:pPr>
        <w:pStyle w:val="Bodytext40"/>
        <w:framePr w:w="9695" w:h="9519" w:hRule="exact" w:wrap="around" w:vAnchor="page" w:hAnchor="page" w:x="1284" w:y="4318"/>
        <w:shd w:val="clear" w:color="auto" w:fill="auto"/>
        <w:spacing w:before="0" w:after="236" w:line="230" w:lineRule="exact"/>
        <w:ind w:left="20"/>
      </w:pPr>
      <w:r>
        <w:t>Laboratory Billing</w:t>
      </w:r>
    </w:p>
    <w:p w14:paraId="1B733588" w14:textId="5CB84547" w:rsidR="00F54743" w:rsidRDefault="002D1034">
      <w:pPr>
        <w:pStyle w:val="BodyText1"/>
        <w:framePr w:w="9695" w:h="9519" w:hRule="exact" w:wrap="around" w:vAnchor="page" w:hAnchor="page" w:x="1284" w:y="4318"/>
        <w:numPr>
          <w:ilvl w:val="0"/>
          <w:numId w:val="1"/>
        </w:numPr>
        <w:shd w:val="clear" w:color="auto" w:fill="auto"/>
        <w:spacing w:before="0" w:after="0" w:line="252" w:lineRule="exact"/>
        <w:ind w:left="700" w:right="20"/>
        <w:jc w:val="both"/>
      </w:pPr>
      <w:r>
        <w:t xml:space="preserve"> If you have laboratory work </w:t>
      </w:r>
      <w:r w:rsidR="00994D33">
        <w:t>from our lab such as a Urinalysis, we will bill your insurance.</w:t>
      </w:r>
    </w:p>
    <w:p w14:paraId="2DD95E47" w14:textId="77777777"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jc w:val="both"/>
      </w:pPr>
      <w:r>
        <w:t xml:space="preserve"> The lab balance for that visit is usually not included in the balance when you check out.</w:t>
      </w:r>
    </w:p>
    <w:p w14:paraId="0702824B" w14:textId="41BE656B"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right="20"/>
        <w:jc w:val="both"/>
      </w:pPr>
      <w:r>
        <w:t xml:space="preserve"> </w:t>
      </w:r>
      <w:r w:rsidR="00994D33">
        <w:t>Most</w:t>
      </w:r>
      <w:r>
        <w:t xml:space="preserve"> lab work is sent to Munson Medical Center for processing. You </w:t>
      </w:r>
      <w:r w:rsidR="00994D33">
        <w:t>will receive billings from Munson Medical Center.</w:t>
      </w:r>
    </w:p>
    <w:p w14:paraId="064D2914" w14:textId="512945A9" w:rsidR="00F54743" w:rsidRDefault="002D1034">
      <w:pPr>
        <w:pStyle w:val="BodyText1"/>
        <w:framePr w:w="9695" w:h="9519" w:hRule="exact" w:wrap="around" w:vAnchor="page" w:hAnchor="page" w:x="1284" w:y="4318"/>
        <w:numPr>
          <w:ilvl w:val="0"/>
          <w:numId w:val="1"/>
        </w:numPr>
        <w:shd w:val="clear" w:color="auto" w:fill="auto"/>
        <w:spacing w:before="0" w:line="263" w:lineRule="exact"/>
        <w:ind w:left="700" w:right="20"/>
        <w:jc w:val="both"/>
      </w:pPr>
      <w:r>
        <w:t xml:space="preserve"> Some lab work is further sent to Mayo Laboratories, and you may receive a bill from them</w:t>
      </w:r>
      <w:r w:rsidR="00994D33">
        <w:t>.</w:t>
      </w:r>
    </w:p>
    <w:p w14:paraId="592D8FB9" w14:textId="6972858B" w:rsidR="00F54743" w:rsidRDefault="002D1034">
      <w:pPr>
        <w:pStyle w:val="Bodytext40"/>
        <w:framePr w:w="9695" w:h="9519" w:hRule="exact" w:wrap="around" w:vAnchor="page" w:hAnchor="page" w:x="1284" w:y="4318"/>
        <w:shd w:val="clear" w:color="auto" w:fill="auto"/>
        <w:spacing w:before="0" w:after="0" w:line="263" w:lineRule="exact"/>
        <w:ind w:left="20"/>
      </w:pPr>
      <w:r>
        <w:t>Payment:</w:t>
      </w:r>
    </w:p>
    <w:p w14:paraId="697A03D4" w14:textId="77777777" w:rsidR="00D17606" w:rsidRPr="00D17606" w:rsidRDefault="00D17606">
      <w:pPr>
        <w:pStyle w:val="Bodytext40"/>
        <w:framePr w:w="9695" w:h="9519" w:hRule="exact" w:wrap="around" w:vAnchor="page" w:hAnchor="page" w:x="1284" w:y="4318"/>
        <w:shd w:val="clear" w:color="auto" w:fill="auto"/>
        <w:spacing w:before="0" w:after="0" w:line="263" w:lineRule="exact"/>
        <w:ind w:left="20"/>
        <w:rPr>
          <w:sz w:val="16"/>
        </w:rPr>
      </w:pPr>
    </w:p>
    <w:p w14:paraId="43EF9389" w14:textId="48A92E4E" w:rsidR="00F54743" w:rsidRDefault="002D1034" w:rsidP="00D17606">
      <w:pPr>
        <w:pStyle w:val="Bodytext20"/>
        <w:framePr w:w="9695" w:h="9519" w:hRule="exact" w:wrap="around" w:vAnchor="page" w:hAnchor="page" w:x="1284" w:y="4318"/>
        <w:numPr>
          <w:ilvl w:val="0"/>
          <w:numId w:val="3"/>
        </w:numPr>
        <w:shd w:val="clear" w:color="auto" w:fill="auto"/>
        <w:spacing w:after="0" w:line="263" w:lineRule="exact"/>
        <w:jc w:val="both"/>
      </w:pPr>
      <w:r>
        <w:t>Payment is due at the time of service.</w:t>
      </w:r>
    </w:p>
    <w:p w14:paraId="58FBB4C0"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accept cash, checks, money orders, and most major credit cards.</w:t>
      </w:r>
    </w:p>
    <w:p w14:paraId="4B521C9D"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Our billing office will work with you to set up a payment plan, if needed.</w:t>
      </w:r>
    </w:p>
    <w:p w14:paraId="28209E56"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charge $25 for checks returned due to insufficient funds or closed accounts.</w:t>
      </w:r>
    </w:p>
    <w:p w14:paraId="066700EB"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charge $30 for accounts sent to collections</w:t>
      </w:r>
    </w:p>
    <w:p w14:paraId="389AE946"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reserve the right to charge a fee on unpaid balances.</w:t>
      </w:r>
    </w:p>
    <w:p w14:paraId="29F3FB39" w14:textId="2318EA1C"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reserve the right to charge a missed appointment fee</w:t>
      </w:r>
      <w:r w:rsidR="00B6434B">
        <w:t xml:space="preserve"> </w:t>
      </w:r>
      <w:r w:rsidR="00D43FA1">
        <w:t xml:space="preserve">for 50% of the total charges of the missed appointment. </w:t>
      </w:r>
    </w:p>
    <w:p w14:paraId="0FF9768D"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246" w:line="263" w:lineRule="exact"/>
        <w:ind w:left="700"/>
        <w:jc w:val="both"/>
      </w:pPr>
      <w:r>
        <w:t>We reserve the right to charge for items mailed to you.</w:t>
      </w:r>
    </w:p>
    <w:p w14:paraId="7045C594" w14:textId="77777777" w:rsidR="00F54743" w:rsidRDefault="006B5132">
      <w:pPr>
        <w:pStyle w:val="Bodytext60"/>
        <w:framePr w:w="9695" w:h="958" w:hRule="exact" w:wrap="around" w:vAnchor="page" w:hAnchor="page" w:x="1284" w:y="14354"/>
        <w:shd w:val="clear" w:color="auto" w:fill="auto"/>
        <w:spacing w:before="0"/>
        <w:ind w:left="80"/>
      </w:pPr>
      <w:r>
        <w:t>4977 Skyview Court</w:t>
      </w:r>
      <w:r w:rsidR="002D1034">
        <w:t xml:space="preserve"> 49684-9292 </w:t>
      </w:r>
      <w:r>
        <w:t xml:space="preserve">Phone: </w:t>
      </w:r>
      <w:r w:rsidR="002D1034">
        <w:t xml:space="preserve">(231) </w:t>
      </w:r>
      <w:r>
        <w:t>486-5516 Fax: (231)-421-1439</w:t>
      </w:r>
    </w:p>
    <w:p w14:paraId="3FB9AE1C" w14:textId="77777777" w:rsidR="00F54743" w:rsidRDefault="00F54743">
      <w:pPr>
        <w:rPr>
          <w:sz w:val="2"/>
          <w:szCs w:val="2"/>
        </w:rPr>
        <w:sectPr w:rsidR="00F54743">
          <w:pgSz w:w="12240" w:h="15840"/>
          <w:pgMar w:top="0" w:right="0" w:bottom="0" w:left="0" w:header="0" w:footer="3" w:gutter="0"/>
          <w:cols w:space="720"/>
          <w:noEndnote/>
          <w:docGrid w:linePitch="360"/>
        </w:sectPr>
      </w:pPr>
    </w:p>
    <w:p w14:paraId="51593F03" w14:textId="77777777" w:rsidR="00F54743" w:rsidRDefault="00F54743">
      <w:pPr>
        <w:rPr>
          <w:sz w:val="2"/>
          <w:szCs w:val="2"/>
        </w:rPr>
      </w:pPr>
    </w:p>
    <w:p w14:paraId="67D343EF" w14:textId="77777777" w:rsidR="00F54743" w:rsidRDefault="002D1034">
      <w:pPr>
        <w:pStyle w:val="Bodytext20"/>
        <w:framePr w:w="9781" w:h="860" w:hRule="exact" w:wrap="around" w:vAnchor="page" w:hAnchor="page" w:x="1257" w:y="2052"/>
        <w:shd w:val="clear" w:color="auto" w:fill="auto"/>
        <w:spacing w:after="0" w:line="266" w:lineRule="exact"/>
        <w:ind w:left="120" w:right="380" w:firstLine="0"/>
      </w:pPr>
      <w:r>
        <w:t>** Please do not ask us to change our billing due to a denial from your insurance; we will not change CPT or Diagnosis codes. Making changes to billing after it has been submitted to insurance may be considered fraud. **</w:t>
      </w:r>
    </w:p>
    <w:p w14:paraId="2EE20C9B" w14:textId="77777777" w:rsidR="00F54743" w:rsidRDefault="002D1034">
      <w:pPr>
        <w:pStyle w:val="Bodytext40"/>
        <w:framePr w:w="9781" w:h="10060" w:hRule="exact" w:wrap="around" w:vAnchor="page" w:hAnchor="page" w:x="1257" w:y="3512"/>
        <w:shd w:val="clear" w:color="auto" w:fill="auto"/>
        <w:spacing w:before="0" w:after="0" w:line="263" w:lineRule="exact"/>
        <w:ind w:left="20"/>
      </w:pPr>
      <w:r>
        <w:t>Non Covered Services:</w:t>
      </w:r>
    </w:p>
    <w:p w14:paraId="310A558D" w14:textId="77777777" w:rsidR="00F54743" w:rsidRDefault="002D1034">
      <w:pPr>
        <w:pStyle w:val="BodyText1"/>
        <w:framePr w:w="9781" w:h="10060" w:hRule="exact" w:wrap="around" w:vAnchor="page" w:hAnchor="page" w:x="1257" w:y="3512"/>
        <w:numPr>
          <w:ilvl w:val="0"/>
          <w:numId w:val="1"/>
        </w:numPr>
        <w:shd w:val="clear" w:color="auto" w:fill="auto"/>
        <w:spacing w:before="0" w:after="266" w:line="263" w:lineRule="exact"/>
        <w:ind w:left="700" w:right="240"/>
      </w:pPr>
      <w:r>
        <w:t xml:space="preserve"> Please be aware that some - and perhaps all - of the service you receive may be non-covered or not considered reasonable or necessary by your insurance company. The provider’s decision to order tests, x-rays, labs and any other medical services is based on your health care needs, not your insurance coverage. It is your responsibility to know your insurance coverage before any services are rendered.</w:t>
      </w:r>
    </w:p>
    <w:p w14:paraId="7480C162" w14:textId="77777777" w:rsidR="00F54743" w:rsidRDefault="002D1034">
      <w:pPr>
        <w:pStyle w:val="Bodytext40"/>
        <w:framePr w:w="9781" w:h="10060" w:hRule="exact" w:wrap="around" w:vAnchor="page" w:hAnchor="page" w:x="1257" w:y="3512"/>
        <w:shd w:val="clear" w:color="auto" w:fill="auto"/>
        <w:spacing w:before="0" w:after="10" w:line="230" w:lineRule="exact"/>
        <w:ind w:left="20"/>
      </w:pPr>
      <w:r>
        <w:t>No Insurance Coverage:</w:t>
      </w:r>
    </w:p>
    <w:p w14:paraId="7444D7CF" w14:textId="079D2CCF" w:rsidR="00D17606" w:rsidRDefault="00D17606" w:rsidP="006B5132">
      <w:pPr>
        <w:pStyle w:val="BodyText1"/>
        <w:framePr w:w="9781" w:h="10060" w:hRule="exact" w:wrap="around" w:vAnchor="page" w:hAnchor="page" w:x="1257" w:y="3512"/>
        <w:shd w:val="clear" w:color="auto" w:fill="auto"/>
        <w:spacing w:before="0" w:after="160" w:line="230" w:lineRule="exact"/>
        <w:ind w:firstLine="0"/>
        <w:rPr>
          <w:u w:val="single"/>
        </w:rPr>
      </w:pPr>
    </w:p>
    <w:p w14:paraId="33CCAE75" w14:textId="3D6901F4" w:rsidR="00D17606" w:rsidRPr="00D17606" w:rsidRDefault="00D17606" w:rsidP="00D17606">
      <w:pPr>
        <w:pStyle w:val="BodyText1"/>
        <w:framePr w:w="9781" w:h="10060" w:hRule="exact" w:wrap="around" w:vAnchor="page" w:hAnchor="page" w:x="1257" w:y="3512"/>
        <w:numPr>
          <w:ilvl w:val="0"/>
          <w:numId w:val="2"/>
        </w:numPr>
        <w:shd w:val="clear" w:color="auto" w:fill="auto"/>
        <w:spacing w:before="0" w:after="160" w:line="230" w:lineRule="exact"/>
        <w:rPr>
          <w:u w:val="single"/>
        </w:rPr>
      </w:pPr>
      <w:r>
        <w:t>New patient appointments will cost anywhere from $1</w:t>
      </w:r>
      <w:r w:rsidR="00994D33">
        <w:t>16</w:t>
      </w:r>
      <w:r>
        <w:t>.00-$</w:t>
      </w:r>
      <w:r w:rsidR="00E64EA5">
        <w:t>305.00</w:t>
      </w:r>
      <w:r>
        <w:t>. This is with a 20% discount applied.</w:t>
      </w:r>
    </w:p>
    <w:p w14:paraId="2ABE229C" w14:textId="17490740" w:rsidR="00D17606" w:rsidRPr="00D17606" w:rsidRDefault="00D17606" w:rsidP="00D17606">
      <w:pPr>
        <w:pStyle w:val="BodyText1"/>
        <w:framePr w:w="9781" w:h="10060" w:hRule="exact" w:wrap="around" w:vAnchor="page" w:hAnchor="page" w:x="1257" w:y="3512"/>
        <w:numPr>
          <w:ilvl w:val="0"/>
          <w:numId w:val="2"/>
        </w:numPr>
        <w:shd w:val="clear" w:color="auto" w:fill="auto"/>
        <w:spacing w:before="0" w:after="160" w:line="230" w:lineRule="exact"/>
        <w:rPr>
          <w:u w:val="single"/>
        </w:rPr>
      </w:pPr>
      <w:r w:rsidRPr="00D17606">
        <w:t>Preventative Medicine appointments will cost anywhere from $1</w:t>
      </w:r>
      <w:r w:rsidR="00E64EA5">
        <w:t>73</w:t>
      </w:r>
      <w:r w:rsidRPr="00D17606">
        <w:t>.00-</w:t>
      </w:r>
      <w:r w:rsidR="00E64EA5">
        <w:t>250</w:t>
      </w:r>
      <w:r w:rsidRPr="00D17606">
        <w:t>.00. This is with a 20% discount applied.</w:t>
      </w:r>
    </w:p>
    <w:p w14:paraId="0A87D187" w14:textId="5487CDD8" w:rsidR="00F54743" w:rsidRPr="00D17606" w:rsidRDefault="00D17606" w:rsidP="00D17606">
      <w:pPr>
        <w:pStyle w:val="BodyText1"/>
        <w:framePr w:w="9781" w:h="10060" w:hRule="exact" w:wrap="around" w:vAnchor="page" w:hAnchor="page" w:x="1257" w:y="3512"/>
        <w:numPr>
          <w:ilvl w:val="0"/>
          <w:numId w:val="2"/>
        </w:numPr>
        <w:shd w:val="clear" w:color="auto" w:fill="auto"/>
        <w:spacing w:before="0" w:after="160" w:line="230" w:lineRule="exact"/>
        <w:rPr>
          <w:u w:val="single"/>
        </w:rPr>
      </w:pPr>
      <w:r>
        <w:t>Please contact our billing department to set up a payment plan if needed. They can be reached at 231-709-6196.</w:t>
      </w:r>
    </w:p>
    <w:p w14:paraId="177DE483" w14:textId="77777777" w:rsidR="00F54743" w:rsidRDefault="002D1034" w:rsidP="006B5132">
      <w:pPr>
        <w:pStyle w:val="Bodytext40"/>
        <w:framePr w:w="9781" w:h="10060" w:hRule="exact" w:wrap="around" w:vAnchor="page" w:hAnchor="page" w:x="1257" w:y="3512"/>
        <w:shd w:val="clear" w:color="auto" w:fill="auto"/>
        <w:spacing w:before="0" w:after="0" w:line="263" w:lineRule="exact"/>
      </w:pPr>
      <w:r>
        <w:t>Medicare:</w:t>
      </w:r>
    </w:p>
    <w:p w14:paraId="53B43F78" w14:textId="77777777" w:rsidR="00F54743" w:rsidRDefault="002D1034">
      <w:pPr>
        <w:pStyle w:val="BodyText1"/>
        <w:framePr w:w="9781" w:h="10060" w:hRule="exact" w:wrap="around" w:vAnchor="page" w:hAnchor="page" w:x="1257" w:y="3512"/>
        <w:numPr>
          <w:ilvl w:val="0"/>
          <w:numId w:val="1"/>
        </w:numPr>
        <w:shd w:val="clear" w:color="auto" w:fill="auto"/>
        <w:spacing w:before="0" w:after="0" w:line="263" w:lineRule="exact"/>
        <w:ind w:left="700" w:right="240"/>
      </w:pPr>
      <w:r>
        <w:t xml:space="preserve"> If you have coverage under Medicare Part B, we will submit the claim to Medicare on your behalf.</w:t>
      </w:r>
    </w:p>
    <w:p w14:paraId="44F3BC2E" w14:textId="49550E81" w:rsidR="00F54743" w:rsidRDefault="002D1034">
      <w:pPr>
        <w:pStyle w:val="BodyText1"/>
        <w:framePr w:w="9781" w:h="10060" w:hRule="exact" w:wrap="around" w:vAnchor="page" w:hAnchor="page" w:x="1257" w:y="3512"/>
        <w:numPr>
          <w:ilvl w:val="0"/>
          <w:numId w:val="1"/>
        </w:numPr>
        <w:shd w:val="clear" w:color="auto" w:fill="auto"/>
        <w:spacing w:before="0" w:after="266" w:line="263" w:lineRule="exact"/>
        <w:ind w:left="700"/>
      </w:pPr>
      <w:r>
        <w:t xml:space="preserve"> You are responsible for </w:t>
      </w:r>
      <w:r w:rsidR="00E64EA5">
        <w:t>cost share</w:t>
      </w:r>
      <w:r>
        <w:t xml:space="preserve"> and non-covered services</w:t>
      </w:r>
      <w:r w:rsidR="00904B70">
        <w:t xml:space="preserve"> such as </w:t>
      </w:r>
      <w:r w:rsidR="00E64EA5">
        <w:t>yearly physicals</w:t>
      </w:r>
      <w:r>
        <w:t>.</w:t>
      </w:r>
    </w:p>
    <w:p w14:paraId="55870587" w14:textId="77777777" w:rsidR="00F54743" w:rsidRDefault="002D1034">
      <w:pPr>
        <w:pStyle w:val="Bodytext40"/>
        <w:framePr w:w="9781" w:h="10060" w:hRule="exact" w:wrap="around" w:vAnchor="page" w:hAnchor="page" w:x="1257" w:y="3512"/>
        <w:shd w:val="clear" w:color="auto" w:fill="auto"/>
        <w:spacing w:before="0" w:after="161" w:line="230" w:lineRule="exact"/>
        <w:ind w:left="20"/>
      </w:pPr>
      <w:r>
        <w:t xml:space="preserve">Priority Health, BCBS, BCN, Aetna, </w:t>
      </w:r>
      <w:proofErr w:type="spellStart"/>
      <w:r>
        <w:t>Cofinity</w:t>
      </w:r>
      <w:proofErr w:type="spellEnd"/>
      <w:r>
        <w:t>, Humana, Physician’s Care, Tricare:</w:t>
      </w:r>
    </w:p>
    <w:p w14:paraId="37EBFD8F" w14:textId="1703F52F" w:rsidR="00F54743" w:rsidRDefault="002D1034">
      <w:pPr>
        <w:pStyle w:val="BodyText1"/>
        <w:framePr w:w="9781" w:h="10060" w:hRule="exact" w:wrap="around" w:vAnchor="page" w:hAnchor="page" w:x="1257" w:y="3512"/>
        <w:numPr>
          <w:ilvl w:val="0"/>
          <w:numId w:val="1"/>
        </w:numPr>
        <w:shd w:val="clear" w:color="auto" w:fill="auto"/>
        <w:spacing w:before="0" w:after="0"/>
        <w:ind w:left="700" w:right="240"/>
      </w:pPr>
      <w:r>
        <w:t xml:space="preserve"> Contact your insurance carrier to find out the amount of your deductible, co-payment, co-insurance</w:t>
      </w:r>
      <w:r w:rsidR="00E64EA5">
        <w:t xml:space="preserve">, network status, </w:t>
      </w:r>
      <w:r>
        <w:t xml:space="preserve">and coverage prior to your visit, </w:t>
      </w:r>
      <w:r>
        <w:rPr>
          <w:rStyle w:val="BodytextItalic"/>
        </w:rPr>
        <w:t>as that amount is due at the time of service</w:t>
      </w:r>
      <w:r>
        <w:rPr>
          <w:rStyle w:val="Bodytext9pt"/>
        </w:rPr>
        <w:t>.</w:t>
      </w:r>
    </w:p>
    <w:p w14:paraId="736B37E7" w14:textId="77777777" w:rsidR="00F54743" w:rsidRDefault="002D1034">
      <w:pPr>
        <w:pStyle w:val="BodyText1"/>
        <w:framePr w:w="9781" w:h="10060" w:hRule="exact" w:wrap="around" w:vAnchor="page" w:hAnchor="page" w:x="1257" w:y="3512"/>
        <w:numPr>
          <w:ilvl w:val="0"/>
          <w:numId w:val="1"/>
        </w:numPr>
        <w:shd w:val="clear" w:color="auto" w:fill="auto"/>
        <w:spacing w:before="0" w:after="240"/>
        <w:ind w:left="700"/>
      </w:pPr>
      <w:r>
        <w:t xml:space="preserve"> </w:t>
      </w:r>
      <w:r w:rsidRPr="006B5132">
        <w:rPr>
          <w:u w:val="single"/>
        </w:rPr>
        <w:t>Your co-payment is due at the time of service</w:t>
      </w:r>
      <w:r>
        <w:t>.</w:t>
      </w:r>
    </w:p>
    <w:p w14:paraId="4DB19F6D" w14:textId="77777777" w:rsidR="00F54743" w:rsidRDefault="002D1034">
      <w:pPr>
        <w:pStyle w:val="Bodytext40"/>
        <w:framePr w:w="9781" w:h="10060" w:hRule="exact" w:wrap="around" w:vAnchor="page" w:hAnchor="page" w:x="1257" w:y="3512"/>
        <w:shd w:val="clear" w:color="auto" w:fill="auto"/>
        <w:spacing w:before="0" w:after="0" w:line="263" w:lineRule="exact"/>
        <w:ind w:left="20"/>
      </w:pPr>
      <w:r>
        <w:t>Medicaid:</w:t>
      </w:r>
    </w:p>
    <w:p w14:paraId="1FF7B21C" w14:textId="77777777" w:rsidR="00D17606" w:rsidRDefault="002D1034" w:rsidP="00D17606">
      <w:pPr>
        <w:pStyle w:val="BodyText1"/>
        <w:framePr w:w="9781" w:h="10060" w:hRule="exact" w:wrap="around" w:vAnchor="page" w:hAnchor="page" w:x="1257" w:y="3512"/>
        <w:numPr>
          <w:ilvl w:val="0"/>
          <w:numId w:val="1"/>
        </w:numPr>
        <w:shd w:val="clear" w:color="auto" w:fill="auto"/>
        <w:spacing w:before="0" w:after="266" w:line="263" w:lineRule="exact"/>
        <w:ind w:left="700" w:right="240"/>
      </w:pPr>
      <w:r>
        <w:t xml:space="preserve"> We will submit your claim to Medicaid. You are responsible for spend down amounts.</w:t>
      </w:r>
    </w:p>
    <w:p w14:paraId="4A59F9BD" w14:textId="45B4EB06" w:rsidR="00D17606" w:rsidRPr="00D17606" w:rsidRDefault="002D1034" w:rsidP="00D17606">
      <w:pPr>
        <w:pStyle w:val="BodyText1"/>
        <w:framePr w:w="9781" w:h="10060" w:hRule="exact" w:wrap="around" w:vAnchor="page" w:hAnchor="page" w:x="1257" w:y="3512"/>
        <w:shd w:val="clear" w:color="auto" w:fill="auto"/>
        <w:spacing w:before="0" w:after="266" w:line="263" w:lineRule="exact"/>
        <w:ind w:left="360" w:right="240" w:firstLine="0"/>
        <w:jc w:val="center"/>
        <w:rPr>
          <w:b/>
          <w:sz w:val="22"/>
        </w:rPr>
      </w:pPr>
      <w:r w:rsidRPr="00D17606">
        <w:rPr>
          <w:b/>
          <w:sz w:val="22"/>
        </w:rPr>
        <w:t>The patient (or parent of minor children) is fully responsible for any portion of their bill</w:t>
      </w:r>
      <w:r w:rsidR="00D17606">
        <w:rPr>
          <w:b/>
          <w:sz w:val="22"/>
        </w:rPr>
        <w:t>.</w:t>
      </w:r>
    </w:p>
    <w:p w14:paraId="6D3B1D15" w14:textId="5384AB17" w:rsidR="00E64EA5" w:rsidRDefault="00E64EA5" w:rsidP="00E64EA5">
      <w:pPr>
        <w:pStyle w:val="Bodytext20"/>
        <w:framePr w:w="9781" w:h="10060" w:hRule="exact" w:wrap="around" w:vAnchor="page" w:hAnchor="page" w:x="1257" w:y="3512"/>
        <w:shd w:val="clear" w:color="auto" w:fill="auto"/>
        <w:spacing w:after="0" w:line="263" w:lineRule="exact"/>
        <w:ind w:right="240" w:firstLine="0"/>
      </w:pPr>
      <w:r>
        <w:t xml:space="preserve">We accept the following insurances: </w:t>
      </w:r>
      <w:proofErr w:type="spellStart"/>
      <w:r>
        <w:t>Atena</w:t>
      </w:r>
      <w:proofErr w:type="spellEnd"/>
      <w:r>
        <w:t xml:space="preserve">, Aetna Medicare, BCN, BCN Medicare, BCBS, BCBS Federal, Medicare Plus Blue, Cigna, </w:t>
      </w:r>
      <w:proofErr w:type="spellStart"/>
      <w:r>
        <w:t>Cofinity</w:t>
      </w:r>
      <w:proofErr w:type="spellEnd"/>
      <w:r>
        <w:t>, Humana, Humana Medicare, Medicaid, Meridian Medic</w:t>
      </w:r>
      <w:r w:rsidR="00A517C2">
        <w:t>aid</w:t>
      </w:r>
      <w:r>
        <w:t xml:space="preserve">, Medicare, Physician’s Care, Priority Health, Priority Medicare, Provider Network of America, and Tricare. </w:t>
      </w:r>
    </w:p>
    <w:p w14:paraId="11D45B1F" w14:textId="3E777D55" w:rsidR="00D17606" w:rsidRDefault="00E64EA5" w:rsidP="00E64EA5">
      <w:pPr>
        <w:pStyle w:val="Bodytext20"/>
        <w:framePr w:w="9781" w:h="10060" w:hRule="exact" w:wrap="around" w:vAnchor="page" w:hAnchor="page" w:x="1257" w:y="3512"/>
        <w:shd w:val="clear" w:color="auto" w:fill="auto"/>
        <w:spacing w:after="0" w:line="263" w:lineRule="exact"/>
        <w:ind w:right="240" w:firstLine="0"/>
      </w:pPr>
      <w:r>
        <w:t xml:space="preserve">*United Healthcare we DO NOT contract with.  </w:t>
      </w:r>
    </w:p>
    <w:p w14:paraId="2ABD35AC" w14:textId="77777777" w:rsidR="00D17606" w:rsidRDefault="00D17606">
      <w:pPr>
        <w:pStyle w:val="Bodytext20"/>
        <w:framePr w:w="9781" w:h="10060" w:hRule="exact" w:wrap="around" w:vAnchor="page" w:hAnchor="page" w:x="1257" w:y="3512"/>
        <w:shd w:val="clear" w:color="auto" w:fill="auto"/>
        <w:spacing w:after="0" w:line="263" w:lineRule="exact"/>
        <w:ind w:right="240" w:firstLine="0"/>
        <w:jc w:val="center"/>
      </w:pPr>
    </w:p>
    <w:p w14:paraId="571DDD6D" w14:textId="77777777" w:rsidR="002F1D2B" w:rsidRDefault="002F1D2B">
      <w:pPr>
        <w:pStyle w:val="Bodytext60"/>
        <w:framePr w:w="9781" w:h="958" w:hRule="exact" w:wrap="around" w:vAnchor="page" w:hAnchor="page" w:x="1257" w:y="13981"/>
        <w:shd w:val="clear" w:color="auto" w:fill="auto"/>
        <w:spacing w:before="0"/>
        <w:ind w:left="60"/>
      </w:pPr>
    </w:p>
    <w:p w14:paraId="6D50658C" w14:textId="2A45E98F" w:rsidR="00F54743" w:rsidRDefault="006B5132">
      <w:pPr>
        <w:pStyle w:val="Bodytext60"/>
        <w:framePr w:w="9781" w:h="958" w:hRule="exact" w:wrap="around" w:vAnchor="page" w:hAnchor="page" w:x="1257" w:y="13981"/>
        <w:shd w:val="clear" w:color="auto" w:fill="auto"/>
        <w:spacing w:before="0"/>
        <w:ind w:left="60"/>
      </w:pPr>
      <w:r>
        <w:t>4977 Skyview Court 49684</w:t>
      </w:r>
      <w:r w:rsidR="002D1034">
        <w:t xml:space="preserve"> </w:t>
      </w:r>
      <w:r>
        <w:t xml:space="preserve">Phone: </w:t>
      </w:r>
      <w:r w:rsidR="002D1034">
        <w:t xml:space="preserve">(231) </w:t>
      </w:r>
      <w:r>
        <w:t>486-5516 Fax: (231-)421-1439</w:t>
      </w:r>
    </w:p>
    <w:p w14:paraId="4054A5FE" w14:textId="77777777" w:rsidR="00B846F6" w:rsidRDefault="00B846F6" w:rsidP="00B846F6">
      <w:pPr>
        <w:spacing w:line="335" w:lineRule="exact"/>
        <w:ind w:right="460"/>
        <w:jc w:val="center"/>
        <w:outlineLvl w:val="0"/>
        <w:rPr>
          <w:rFonts w:ascii="Garamond" w:eastAsia="Garamond" w:hAnsi="Garamond" w:cs="Garamond"/>
          <w:b/>
          <w:bCs/>
          <w:color w:val="2E74B5" w:themeColor="accent1" w:themeShade="BF"/>
          <w:spacing w:val="-10"/>
          <w:sz w:val="40"/>
          <w:szCs w:val="40"/>
        </w:rPr>
      </w:pPr>
    </w:p>
    <w:p w14:paraId="0A70DE1D" w14:textId="77777777" w:rsidR="00B846F6" w:rsidRDefault="00B846F6" w:rsidP="00B846F6">
      <w:pPr>
        <w:spacing w:line="335" w:lineRule="exact"/>
        <w:ind w:right="460"/>
        <w:jc w:val="center"/>
        <w:outlineLvl w:val="0"/>
        <w:rPr>
          <w:rFonts w:ascii="Garamond" w:eastAsia="Garamond" w:hAnsi="Garamond" w:cs="Garamond"/>
          <w:b/>
          <w:bCs/>
          <w:color w:val="2E74B5" w:themeColor="accent1" w:themeShade="BF"/>
          <w:spacing w:val="-10"/>
          <w:sz w:val="40"/>
          <w:szCs w:val="40"/>
        </w:rPr>
      </w:pPr>
    </w:p>
    <w:p w14:paraId="2705B409" w14:textId="77777777" w:rsidR="00B846F6" w:rsidRDefault="00B846F6" w:rsidP="00B846F6">
      <w:pPr>
        <w:spacing w:line="335" w:lineRule="exact"/>
        <w:ind w:right="460"/>
        <w:jc w:val="center"/>
        <w:outlineLvl w:val="0"/>
        <w:rPr>
          <w:rFonts w:ascii="Garamond" w:eastAsia="Garamond" w:hAnsi="Garamond" w:cs="Garamond"/>
          <w:b/>
          <w:bCs/>
          <w:color w:val="2E74B5" w:themeColor="accent1" w:themeShade="BF"/>
          <w:spacing w:val="-10"/>
          <w:sz w:val="40"/>
          <w:szCs w:val="40"/>
        </w:rPr>
      </w:pPr>
    </w:p>
    <w:p w14:paraId="20D88B46" w14:textId="77777777" w:rsidR="00B846F6" w:rsidRPr="00B846F6" w:rsidRDefault="00B846F6" w:rsidP="00B846F6">
      <w:pPr>
        <w:spacing w:line="335" w:lineRule="exact"/>
        <w:ind w:right="460"/>
        <w:jc w:val="center"/>
        <w:outlineLvl w:val="0"/>
        <w:rPr>
          <w:rFonts w:ascii="Garamond" w:eastAsia="Garamond" w:hAnsi="Garamond" w:cs="Garamond"/>
          <w:b/>
          <w:bCs/>
          <w:color w:val="2E74B5" w:themeColor="accent1" w:themeShade="BF"/>
          <w:spacing w:val="-10"/>
          <w:sz w:val="40"/>
          <w:szCs w:val="40"/>
        </w:rPr>
      </w:pPr>
      <w:r w:rsidRPr="00B846F6">
        <w:rPr>
          <w:rFonts w:ascii="Garamond" w:eastAsia="Garamond" w:hAnsi="Garamond" w:cs="Garamond"/>
          <w:b/>
          <w:bCs/>
          <w:color w:val="2E74B5" w:themeColor="accent1" w:themeShade="BF"/>
          <w:spacing w:val="-10"/>
          <w:sz w:val="40"/>
          <w:szCs w:val="40"/>
        </w:rPr>
        <w:t>Traverse Bay Internal Medicine</w:t>
      </w:r>
    </w:p>
    <w:p w14:paraId="2E63B347" w14:textId="77777777" w:rsidR="00F54743" w:rsidRDefault="00F54743">
      <w:pPr>
        <w:rPr>
          <w:sz w:val="2"/>
          <w:szCs w:val="2"/>
        </w:rPr>
      </w:pPr>
    </w:p>
    <w:sectPr w:rsidR="00F54743">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3A8D" w14:textId="77777777" w:rsidR="000742A9" w:rsidRDefault="002D1034">
      <w:r>
        <w:separator/>
      </w:r>
    </w:p>
  </w:endnote>
  <w:endnote w:type="continuationSeparator" w:id="0">
    <w:p w14:paraId="399BC624" w14:textId="77777777" w:rsidR="000742A9" w:rsidRDefault="002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F194" w14:textId="77777777" w:rsidR="00F54743" w:rsidRDefault="00F54743"/>
  </w:footnote>
  <w:footnote w:type="continuationSeparator" w:id="0">
    <w:p w14:paraId="392A78D9" w14:textId="77777777" w:rsidR="00F54743" w:rsidRDefault="00F547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B21"/>
    <w:multiLevelType w:val="hybridMultilevel"/>
    <w:tmpl w:val="D748892C"/>
    <w:lvl w:ilvl="0" w:tplc="C2F024A0">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F2057"/>
    <w:multiLevelType w:val="hybridMultilevel"/>
    <w:tmpl w:val="C34CB7F0"/>
    <w:lvl w:ilvl="0" w:tplc="21C290D6">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F58B4"/>
    <w:multiLevelType w:val="multilevel"/>
    <w:tmpl w:val="95DEE7A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6865838">
    <w:abstractNumId w:val="2"/>
  </w:num>
  <w:num w:numId="2" w16cid:durableId="413011849">
    <w:abstractNumId w:val="0"/>
  </w:num>
  <w:num w:numId="3" w16cid:durableId="120602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43"/>
    <w:rsid w:val="000742A9"/>
    <w:rsid w:val="002D1034"/>
    <w:rsid w:val="002F1D2B"/>
    <w:rsid w:val="006B5132"/>
    <w:rsid w:val="00904B70"/>
    <w:rsid w:val="00994D33"/>
    <w:rsid w:val="00A517C2"/>
    <w:rsid w:val="00B6434B"/>
    <w:rsid w:val="00B846F6"/>
    <w:rsid w:val="00D17606"/>
    <w:rsid w:val="00D43FA1"/>
    <w:rsid w:val="00E64EA5"/>
    <w:rsid w:val="00E868C6"/>
    <w:rsid w:val="00F5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5D81"/>
  <w15:docId w15:val="{0890BBF4-354C-4D1B-94B0-C80F74D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F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Garamond" w:eastAsia="Garamond" w:hAnsi="Garamond" w:cs="Garamond"/>
      <w:b/>
      <w:bCs/>
      <w:i w:val="0"/>
      <w:iCs w:val="0"/>
      <w:smallCaps w:val="0"/>
      <w:strike w:val="0"/>
      <w:spacing w:val="-10"/>
      <w:sz w:val="36"/>
      <w:szCs w:val="36"/>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3"/>
      <w:szCs w:val="23"/>
      <w:u w:val="none"/>
    </w:rPr>
  </w:style>
  <w:style w:type="character" w:customStyle="1" w:styleId="Bodytext3">
    <w:name w:val="Body text (3)_"/>
    <w:basedOn w:val="DefaultParagraphFont"/>
    <w:link w:val="Bodytext30"/>
    <w:rPr>
      <w:rFonts w:ascii="Garamond" w:eastAsia="Garamond" w:hAnsi="Garamond" w:cs="Garamond"/>
      <w:b/>
      <w:bCs/>
      <w:i/>
      <w:iCs/>
      <w:smallCaps w:val="0"/>
      <w:strike w:val="0"/>
      <w:spacing w:val="-20"/>
      <w:sz w:val="38"/>
      <w:szCs w:val="38"/>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3"/>
      <w:szCs w:val="23"/>
      <w:u w:val="none"/>
    </w:rPr>
  </w:style>
  <w:style w:type="character" w:customStyle="1" w:styleId="Bodytext4">
    <w:name w:val="Body text (4)_"/>
    <w:basedOn w:val="DefaultParagraphFont"/>
    <w:link w:val="Bodytext40"/>
    <w:rPr>
      <w:rFonts w:ascii="Arial" w:eastAsia="Arial" w:hAnsi="Arial" w:cs="Arial"/>
      <w:b/>
      <w:bCs/>
      <w:i/>
      <w:iCs/>
      <w:smallCaps w:val="0"/>
      <w:strike w:val="0"/>
      <w:sz w:val="23"/>
      <w:szCs w:val="23"/>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3"/>
      <w:szCs w:val="23"/>
      <w:u w:val="none"/>
      <w:lang w:val="en-US" w:eastAsia="en-US" w:bidi="en-US"/>
    </w:rPr>
  </w:style>
  <w:style w:type="character" w:customStyle="1" w:styleId="Bodytext5">
    <w:name w:val="Body text (5)_"/>
    <w:basedOn w:val="DefaultParagraphFont"/>
    <w:link w:val="Bodytext50"/>
    <w:rPr>
      <w:rFonts w:ascii="Garamond" w:eastAsia="Garamond" w:hAnsi="Garamond" w:cs="Garamond"/>
      <w:b/>
      <w:bCs/>
      <w:i/>
      <w:iCs/>
      <w:smallCaps w:val="0"/>
      <w:strike w:val="0"/>
      <w:sz w:val="18"/>
      <w:szCs w:val="18"/>
      <w:u w:val="none"/>
    </w:rPr>
  </w:style>
  <w:style w:type="character" w:customStyle="1" w:styleId="Bodytext6">
    <w:name w:val="Body text (6)_"/>
    <w:basedOn w:val="DefaultParagraphFont"/>
    <w:link w:val="Bodytext60"/>
    <w:rPr>
      <w:rFonts w:ascii="Garamond" w:eastAsia="Garamond" w:hAnsi="Garamond" w:cs="Garamond"/>
      <w:b/>
      <w:bCs/>
      <w:i w:val="0"/>
      <w:iCs w:val="0"/>
      <w:smallCaps w:val="0"/>
      <w:strike w:val="0"/>
      <w:sz w:val="26"/>
      <w:szCs w:val="26"/>
      <w:u w:val="none"/>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3"/>
      <w:szCs w:val="23"/>
      <w:u w:val="none"/>
      <w:lang w:val="en-US" w:eastAsia="en-US" w:bidi="en-US"/>
    </w:rPr>
  </w:style>
  <w:style w:type="character" w:customStyle="1" w:styleId="Bodytext9pt">
    <w:name w:val="Body text + 9 pt"/>
    <w:aliases w:val="Bold"/>
    <w:basedOn w:val="Bodytext"/>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paragraph" w:customStyle="1" w:styleId="Heading10">
    <w:name w:val="Heading #1"/>
    <w:basedOn w:val="Normal"/>
    <w:link w:val="Heading1"/>
    <w:pPr>
      <w:shd w:val="clear" w:color="auto" w:fill="FFFFFF"/>
      <w:spacing w:after="60" w:line="0" w:lineRule="atLeast"/>
      <w:ind w:hanging="420"/>
      <w:outlineLvl w:val="0"/>
    </w:pPr>
    <w:rPr>
      <w:rFonts w:ascii="Garamond" w:eastAsia="Garamond" w:hAnsi="Garamond" w:cs="Garamond"/>
      <w:b/>
      <w:bCs/>
      <w:spacing w:val="-10"/>
      <w:sz w:val="36"/>
      <w:szCs w:val="36"/>
    </w:rPr>
  </w:style>
  <w:style w:type="paragraph" w:customStyle="1" w:styleId="Bodytext20">
    <w:name w:val="Body text (2)"/>
    <w:basedOn w:val="Normal"/>
    <w:link w:val="Bodytext2"/>
    <w:pPr>
      <w:shd w:val="clear" w:color="auto" w:fill="FFFFFF"/>
      <w:spacing w:after="300" w:line="245" w:lineRule="exact"/>
      <w:ind w:hanging="340"/>
    </w:pPr>
    <w:rPr>
      <w:rFonts w:ascii="Arial" w:eastAsia="Arial" w:hAnsi="Arial" w:cs="Arial"/>
      <w:b/>
      <w:bCs/>
      <w:sz w:val="23"/>
      <w:szCs w:val="23"/>
    </w:rPr>
  </w:style>
  <w:style w:type="paragraph" w:customStyle="1" w:styleId="Bodytext30">
    <w:name w:val="Body text (3)"/>
    <w:basedOn w:val="Normal"/>
    <w:link w:val="Bodytext3"/>
    <w:pPr>
      <w:shd w:val="clear" w:color="auto" w:fill="FFFFFF"/>
      <w:spacing w:before="300" w:after="420" w:line="0" w:lineRule="atLeast"/>
      <w:jc w:val="center"/>
    </w:pPr>
    <w:rPr>
      <w:rFonts w:ascii="Garamond" w:eastAsia="Garamond" w:hAnsi="Garamond" w:cs="Garamond"/>
      <w:b/>
      <w:bCs/>
      <w:i/>
      <w:iCs/>
      <w:spacing w:val="-20"/>
      <w:sz w:val="38"/>
      <w:szCs w:val="38"/>
    </w:rPr>
  </w:style>
  <w:style w:type="paragraph" w:customStyle="1" w:styleId="BodyText1">
    <w:name w:val="Body Text1"/>
    <w:basedOn w:val="Normal"/>
    <w:link w:val="Bodytext"/>
    <w:pPr>
      <w:shd w:val="clear" w:color="auto" w:fill="FFFFFF"/>
      <w:spacing w:before="420" w:after="180" w:line="266" w:lineRule="exact"/>
      <w:ind w:hanging="340"/>
    </w:pPr>
    <w:rPr>
      <w:rFonts w:ascii="Arial" w:eastAsia="Arial" w:hAnsi="Arial" w:cs="Arial"/>
      <w:sz w:val="23"/>
      <w:szCs w:val="23"/>
    </w:rPr>
  </w:style>
  <w:style w:type="paragraph" w:customStyle="1" w:styleId="Bodytext40">
    <w:name w:val="Body text (4)"/>
    <w:basedOn w:val="Normal"/>
    <w:link w:val="Bodytext4"/>
    <w:pPr>
      <w:shd w:val="clear" w:color="auto" w:fill="FFFFFF"/>
      <w:spacing w:before="180" w:after="300" w:line="0" w:lineRule="atLeast"/>
    </w:pPr>
    <w:rPr>
      <w:rFonts w:ascii="Arial" w:eastAsia="Arial" w:hAnsi="Arial" w:cs="Arial"/>
      <w:b/>
      <w:bCs/>
      <w:i/>
      <w:iCs/>
      <w:sz w:val="23"/>
      <w:szCs w:val="23"/>
    </w:rPr>
  </w:style>
  <w:style w:type="paragraph" w:customStyle="1" w:styleId="Bodytext50">
    <w:name w:val="Body text (5)"/>
    <w:basedOn w:val="Normal"/>
    <w:link w:val="Bodytext5"/>
    <w:pPr>
      <w:shd w:val="clear" w:color="auto" w:fill="FFFFFF"/>
      <w:spacing w:before="180" w:after="600" w:line="0" w:lineRule="atLeast"/>
      <w:ind w:hanging="340"/>
      <w:jc w:val="both"/>
    </w:pPr>
    <w:rPr>
      <w:rFonts w:ascii="Garamond" w:eastAsia="Garamond" w:hAnsi="Garamond" w:cs="Garamond"/>
      <w:b/>
      <w:bCs/>
      <w:i/>
      <w:iCs/>
      <w:sz w:val="18"/>
      <w:szCs w:val="18"/>
    </w:rPr>
  </w:style>
  <w:style w:type="paragraph" w:customStyle="1" w:styleId="Bodytext60">
    <w:name w:val="Body text (6)"/>
    <w:basedOn w:val="Normal"/>
    <w:link w:val="Bodytext6"/>
    <w:pPr>
      <w:shd w:val="clear" w:color="auto" w:fill="FFFFFF"/>
      <w:spacing w:before="600" w:line="299" w:lineRule="exact"/>
      <w:jc w:val="center"/>
    </w:pPr>
    <w:rPr>
      <w:rFonts w:ascii="Garamond" w:eastAsia="Garamond" w:hAnsi="Garamond" w:cs="Garamond"/>
      <w:b/>
      <w:bCs/>
      <w:sz w:val="26"/>
      <w:szCs w:val="26"/>
    </w:rPr>
  </w:style>
  <w:style w:type="paragraph" w:styleId="BalloonText">
    <w:name w:val="Balloon Text"/>
    <w:basedOn w:val="Normal"/>
    <w:link w:val="BalloonTextChar"/>
    <w:uiPriority w:val="99"/>
    <w:semiHidden/>
    <w:unhideWhenUsed/>
    <w:rsid w:val="002D1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3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Smith</dc:creator>
  <cp:lastModifiedBy>Tara Worm</cp:lastModifiedBy>
  <cp:revision>12</cp:revision>
  <cp:lastPrinted>2016-01-03T05:41:00Z</cp:lastPrinted>
  <dcterms:created xsi:type="dcterms:W3CDTF">2016-01-03T05:41:00Z</dcterms:created>
  <dcterms:modified xsi:type="dcterms:W3CDTF">2022-07-26T17:13:00Z</dcterms:modified>
</cp:coreProperties>
</file>